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F5EFCB" w14:textId="73958E7D" w:rsidR="00D03360" w:rsidRPr="00D03360" w:rsidRDefault="002443A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Gunter Krieg</w:t>
      </w:r>
    </w:p>
    <w:p w14:paraId="6C40BAE0" w14:textId="7BF73B68" w:rsidR="00840BF3" w:rsidRPr="00D03360" w:rsidRDefault="002443A8">
      <w:pPr>
        <w:rPr>
          <w:b/>
          <w:bCs/>
        </w:rPr>
      </w:pPr>
      <w:r>
        <w:rPr>
          <w:b/>
          <w:bCs/>
        </w:rPr>
        <w:t>artemetrie</w:t>
      </w:r>
    </w:p>
    <w:p w14:paraId="4CAB1AED" w14:textId="36236B64" w:rsidR="00D03360" w:rsidRPr="00D03360" w:rsidRDefault="002443A8">
      <w:pPr>
        <w:rPr>
          <w:b/>
          <w:bCs/>
        </w:rPr>
      </w:pPr>
      <w:r>
        <w:rPr>
          <w:b/>
          <w:bCs/>
        </w:rPr>
        <w:t xml:space="preserve">Kunst trifft Geometrie </w:t>
      </w:r>
    </w:p>
    <w:p w14:paraId="1723FBAA" w14:textId="1BB951B0" w:rsidR="002443A8" w:rsidRDefault="002443A8" w:rsidP="002443A8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Der Kulturverein Feldberger Land e. V. freut sich, </w:t>
      </w:r>
      <w:r w:rsidR="00B13FE6">
        <w:rPr>
          <w:rFonts w:cstheme="minorHAnsi"/>
          <w:sz w:val="24"/>
          <w:szCs w:val="24"/>
        </w:rPr>
        <w:t xml:space="preserve">in </w:t>
      </w:r>
      <w:r>
        <w:rPr>
          <w:rFonts w:cstheme="minorHAnsi"/>
          <w:sz w:val="24"/>
          <w:szCs w:val="24"/>
        </w:rPr>
        <w:t>eine</w:t>
      </w:r>
      <w:r w:rsidR="00B13FE6">
        <w:rPr>
          <w:rFonts w:cstheme="minorHAnsi"/>
          <w:sz w:val="24"/>
          <w:szCs w:val="24"/>
        </w:rPr>
        <w:t>r</w:t>
      </w:r>
      <w:r>
        <w:rPr>
          <w:rFonts w:cstheme="minorHAnsi"/>
          <w:sz w:val="24"/>
          <w:szCs w:val="24"/>
        </w:rPr>
        <w:t xml:space="preserve"> ungewöhnliche</w:t>
      </w:r>
      <w:r w:rsidR="00B13FE6">
        <w:rPr>
          <w:rFonts w:cstheme="minorHAnsi"/>
          <w:sz w:val="24"/>
          <w:szCs w:val="24"/>
        </w:rPr>
        <w:t>n</w:t>
      </w:r>
      <w:r>
        <w:rPr>
          <w:rFonts w:cstheme="minorHAnsi"/>
          <w:sz w:val="24"/>
          <w:szCs w:val="24"/>
        </w:rPr>
        <w:t xml:space="preserve"> Herbstausstellung </w:t>
      </w:r>
      <w:r w:rsidR="00B13FE6">
        <w:rPr>
          <w:rFonts w:cstheme="minorHAnsi"/>
          <w:sz w:val="24"/>
          <w:szCs w:val="24"/>
        </w:rPr>
        <w:t xml:space="preserve">die </w:t>
      </w:r>
      <w:r w:rsidR="00B13FE6">
        <w:rPr>
          <w:rFonts w:cstheme="minorHAnsi"/>
          <w:b/>
          <w:sz w:val="24"/>
          <w:szCs w:val="24"/>
        </w:rPr>
        <w:t>artemetrie</w:t>
      </w:r>
      <w:r w:rsidR="00B13FE6" w:rsidRPr="00B13FE6">
        <w:rPr>
          <w:rFonts w:cstheme="minorHAnsi"/>
          <w:bCs/>
          <w:sz w:val="24"/>
          <w:szCs w:val="24"/>
        </w:rPr>
        <w:t>-Arbeiten Gunter Kriegs</w:t>
      </w:r>
      <w:r w:rsidR="00B13FE6">
        <w:rPr>
          <w:rFonts w:cstheme="minorHAnsi"/>
          <w:b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präsentieren zu können.</w:t>
      </w:r>
    </w:p>
    <w:p w14:paraId="2EBC1099" w14:textId="26E2E8BC" w:rsidR="00B13FE6" w:rsidRDefault="002443A8" w:rsidP="00B13FE6">
      <w:pPr>
        <w:spacing w:after="0" w:line="240" w:lineRule="auto"/>
        <w:jc w:val="both"/>
        <w:rPr>
          <w:rFonts w:eastAsia="Calibri" w:cs="Times New Roman"/>
          <w:kern w:val="0"/>
          <w:sz w:val="24"/>
          <w:szCs w:val="24"/>
          <w14:ligatures w14:val="none"/>
        </w:rPr>
      </w:pPr>
      <w:r>
        <w:rPr>
          <w:rFonts w:cstheme="minorHAnsi"/>
          <w:sz w:val="24"/>
          <w:szCs w:val="24"/>
        </w:rPr>
        <w:t>Gunter Krieg</w:t>
      </w:r>
      <w:r w:rsidRPr="009D50B7">
        <w:rPr>
          <w:rFonts w:cstheme="minorHAnsi"/>
          <w:sz w:val="24"/>
          <w:szCs w:val="24"/>
        </w:rPr>
        <w:t xml:space="preserve"> lebt</w:t>
      </w:r>
      <w:r>
        <w:rPr>
          <w:rFonts w:cstheme="minorHAnsi"/>
          <w:sz w:val="24"/>
          <w:szCs w:val="24"/>
        </w:rPr>
        <w:t xml:space="preserve"> und arbeitet in Jena</w:t>
      </w:r>
      <w:r w:rsidRPr="009D50B7">
        <w:rPr>
          <w:rFonts w:cstheme="minorHAnsi"/>
          <w:sz w:val="24"/>
          <w:szCs w:val="24"/>
        </w:rPr>
        <w:t xml:space="preserve">. Neben </w:t>
      </w:r>
      <w:r>
        <w:rPr>
          <w:rFonts w:cstheme="minorHAnsi"/>
          <w:sz w:val="24"/>
          <w:szCs w:val="24"/>
        </w:rPr>
        <w:t xml:space="preserve">und nach </w:t>
      </w:r>
      <w:r w:rsidRPr="009D50B7">
        <w:rPr>
          <w:rFonts w:cstheme="minorHAnsi"/>
          <w:sz w:val="24"/>
          <w:szCs w:val="24"/>
        </w:rPr>
        <w:t xml:space="preserve">einer beruflichen Laufbahn als </w:t>
      </w:r>
      <w:r>
        <w:rPr>
          <w:rFonts w:cstheme="minorHAnsi"/>
          <w:sz w:val="24"/>
          <w:szCs w:val="24"/>
        </w:rPr>
        <w:t>Baui</w:t>
      </w:r>
      <w:r w:rsidRPr="009D50B7">
        <w:rPr>
          <w:rFonts w:cstheme="minorHAnsi"/>
          <w:sz w:val="24"/>
          <w:szCs w:val="24"/>
        </w:rPr>
        <w:t xml:space="preserve">ngenieur </w:t>
      </w:r>
      <w:r>
        <w:rPr>
          <w:rFonts w:cstheme="minorHAnsi"/>
          <w:sz w:val="24"/>
          <w:szCs w:val="24"/>
        </w:rPr>
        <w:t xml:space="preserve">ist er auf unterschiedlichen Gebieten vielfältig künstlerisch tätig. Seit vielen Jahren interessiert er sich dafür, </w:t>
      </w:r>
      <w:r w:rsidR="003B3C7B">
        <w:rPr>
          <w:rFonts w:cstheme="minorHAnsi"/>
          <w:sz w:val="24"/>
          <w:szCs w:val="24"/>
        </w:rPr>
        <w:t xml:space="preserve">Aspekte von </w:t>
      </w:r>
      <w:r>
        <w:rPr>
          <w:rFonts w:cstheme="minorHAnsi"/>
          <w:sz w:val="24"/>
          <w:szCs w:val="24"/>
        </w:rPr>
        <w:t>Grafik, Farbens</w:t>
      </w:r>
      <w:r w:rsidR="003B3C7B">
        <w:rPr>
          <w:rFonts w:cstheme="minorHAnsi"/>
          <w:sz w:val="24"/>
          <w:szCs w:val="24"/>
        </w:rPr>
        <w:t>p</w:t>
      </w:r>
      <w:r>
        <w:rPr>
          <w:rFonts w:cstheme="minorHAnsi"/>
          <w:sz w:val="24"/>
          <w:szCs w:val="24"/>
        </w:rPr>
        <w:t>iel</w:t>
      </w:r>
      <w:r w:rsidR="003B3C7B">
        <w:rPr>
          <w:rFonts w:cstheme="minorHAnsi"/>
          <w:sz w:val="24"/>
          <w:szCs w:val="24"/>
        </w:rPr>
        <w:t>, Konstruktion</w:t>
      </w:r>
      <w:r>
        <w:rPr>
          <w:rFonts w:cstheme="minorHAnsi"/>
          <w:sz w:val="24"/>
          <w:szCs w:val="24"/>
        </w:rPr>
        <w:t xml:space="preserve"> und Geometrie zu einem </w:t>
      </w:r>
      <w:r w:rsidR="003B3C7B">
        <w:rPr>
          <w:rFonts w:cstheme="minorHAnsi"/>
          <w:sz w:val="24"/>
          <w:szCs w:val="24"/>
        </w:rPr>
        <w:t xml:space="preserve">künstlerischem Miteinander zu verbinden. Dabei ist eine persönliche Arbeitsweise entstanden, die Gunter Krieg selbst </w:t>
      </w:r>
      <w:r w:rsidR="003B3C7B" w:rsidRPr="003B3C7B">
        <w:rPr>
          <w:rFonts w:cstheme="minorHAnsi"/>
          <w:b/>
          <w:bCs/>
          <w:sz w:val="24"/>
          <w:szCs w:val="24"/>
        </w:rPr>
        <w:t>artemetrie</w:t>
      </w:r>
      <w:r w:rsidR="003B3C7B">
        <w:rPr>
          <w:rFonts w:cstheme="minorHAnsi"/>
          <w:sz w:val="24"/>
          <w:szCs w:val="24"/>
        </w:rPr>
        <w:t xml:space="preserve"> nennt. Nachdem er seine Arbeiten zunächst mit farbigem Papier und Tusche gestaltete, arbeitet er heute digital. Auch die früheren Arbeiten wurden digitalisiert, bearbeitet und variiert. </w:t>
      </w:r>
    </w:p>
    <w:p w14:paraId="0E09A8EE" w14:textId="77777777" w:rsidR="00B13FE6" w:rsidRPr="00B13FE6" w:rsidRDefault="00B13FE6" w:rsidP="00B13FE6">
      <w:pPr>
        <w:spacing w:after="0" w:line="240" w:lineRule="auto"/>
        <w:jc w:val="both"/>
        <w:rPr>
          <w:rFonts w:eastAsia="Calibri" w:cs="Times New Roman"/>
          <w:kern w:val="0"/>
          <w:sz w:val="24"/>
          <w:szCs w:val="24"/>
          <w14:ligatures w14:val="none"/>
        </w:rPr>
      </w:pPr>
    </w:p>
    <w:p w14:paraId="02E9877F" w14:textId="08C4D0C3" w:rsidR="003B3C7B" w:rsidRDefault="003B3C7B" w:rsidP="002443A8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In den </w:t>
      </w:r>
      <w:r>
        <w:rPr>
          <w:rFonts w:cstheme="minorHAnsi"/>
          <w:b/>
          <w:sz w:val="24"/>
          <w:szCs w:val="24"/>
        </w:rPr>
        <w:t>artemetrie</w:t>
      </w:r>
      <w:r>
        <w:rPr>
          <w:rFonts w:cstheme="minorHAnsi"/>
          <w:sz w:val="24"/>
          <w:szCs w:val="24"/>
        </w:rPr>
        <w:t>-Werken Gunter Kriegs wandeln sich nüchtern-technische geometrische Flächen durch den Einsatz von Farben und Bewegungen und finden dabei in ein lebendiges Spiel. Dabei entstehen Spannung und überraschende Effekte</w:t>
      </w:r>
      <w:r w:rsidR="00ED4484">
        <w:rPr>
          <w:rFonts w:cstheme="minorHAnsi"/>
          <w:sz w:val="24"/>
          <w:szCs w:val="24"/>
        </w:rPr>
        <w:t xml:space="preserve">, wenn </w:t>
      </w:r>
      <w:r w:rsidR="00B13FE6">
        <w:rPr>
          <w:rFonts w:cstheme="minorHAnsi"/>
          <w:sz w:val="24"/>
          <w:szCs w:val="24"/>
        </w:rPr>
        <w:t>z.</w:t>
      </w:r>
      <w:r w:rsidR="00B13FE6">
        <w:t xml:space="preserve"> B. </w:t>
      </w:r>
      <w:r>
        <w:rPr>
          <w:rFonts w:cstheme="minorHAnsi"/>
          <w:sz w:val="24"/>
          <w:szCs w:val="24"/>
        </w:rPr>
        <w:t xml:space="preserve">verschiedenfarbige Dreiecke zu einer weiten Landschaft mit Wiesen, Horizont und Himmel </w:t>
      </w:r>
      <w:r w:rsidR="00ED4484">
        <w:rPr>
          <w:rFonts w:cstheme="minorHAnsi"/>
          <w:sz w:val="24"/>
          <w:szCs w:val="24"/>
        </w:rPr>
        <w:t xml:space="preserve">werden </w:t>
      </w:r>
      <w:r>
        <w:rPr>
          <w:rFonts w:cstheme="minorHAnsi"/>
          <w:sz w:val="24"/>
          <w:szCs w:val="24"/>
        </w:rPr>
        <w:t>und einen fast schon poetischen Eindruck</w:t>
      </w:r>
      <w:r w:rsidR="00ED4484">
        <w:rPr>
          <w:rFonts w:cstheme="minorHAnsi"/>
          <w:sz w:val="24"/>
          <w:szCs w:val="24"/>
        </w:rPr>
        <w:t xml:space="preserve"> vermitteln</w:t>
      </w:r>
      <w:r>
        <w:rPr>
          <w:rFonts w:cstheme="minorHAnsi"/>
          <w:sz w:val="24"/>
          <w:szCs w:val="24"/>
        </w:rPr>
        <w:t xml:space="preserve">. </w:t>
      </w:r>
    </w:p>
    <w:p w14:paraId="5E70B099" w14:textId="704B466E" w:rsidR="003B3C7B" w:rsidRPr="00B13FE6" w:rsidRDefault="00ED4484" w:rsidP="002443A8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In seinen Arbeiten</w:t>
      </w:r>
      <w:r w:rsidR="00B13FE6">
        <w:rPr>
          <w:rFonts w:cstheme="minorHAnsi"/>
          <w:sz w:val="24"/>
          <w:szCs w:val="24"/>
        </w:rPr>
        <w:t xml:space="preserve"> verbindet Gunter Krieg </w:t>
      </w:r>
      <w:r>
        <w:rPr>
          <w:rFonts w:cstheme="minorHAnsi"/>
          <w:sz w:val="24"/>
          <w:szCs w:val="24"/>
        </w:rPr>
        <w:t>Ratio und Emotion</w:t>
      </w:r>
      <w:r w:rsidR="00B13FE6">
        <w:rPr>
          <w:rFonts w:cstheme="minorHAnsi"/>
          <w:sz w:val="24"/>
          <w:szCs w:val="24"/>
        </w:rPr>
        <w:t xml:space="preserve">, </w:t>
      </w:r>
      <w:r>
        <w:rPr>
          <w:rFonts w:cstheme="minorHAnsi"/>
          <w:sz w:val="24"/>
          <w:szCs w:val="24"/>
        </w:rPr>
        <w:t>Abstraktion und Abbild</w:t>
      </w:r>
      <w:r w:rsidR="00B13FE6">
        <w:rPr>
          <w:rFonts w:cstheme="minorHAnsi"/>
          <w:sz w:val="24"/>
          <w:szCs w:val="24"/>
        </w:rPr>
        <w:t xml:space="preserve">, Technik und Kunst und ermöglicht auch uns Betrachtenden eine neue Sichtweise auf </w:t>
      </w:r>
      <w:r w:rsidR="00CA5773">
        <w:rPr>
          <w:rFonts w:cstheme="minorHAnsi"/>
          <w:sz w:val="24"/>
          <w:szCs w:val="24"/>
        </w:rPr>
        <w:t xml:space="preserve">Natur, </w:t>
      </w:r>
      <w:r w:rsidR="00B13FE6">
        <w:rPr>
          <w:rFonts w:cstheme="minorHAnsi"/>
          <w:sz w:val="24"/>
          <w:szCs w:val="24"/>
        </w:rPr>
        <w:t>unseren Alltag und unsere Umwelt.</w:t>
      </w:r>
    </w:p>
    <w:p w14:paraId="6A0734E2" w14:textId="612365BD" w:rsidR="00B13FE6" w:rsidRDefault="00B13FE6" w:rsidP="00B13FE6">
      <w:pPr>
        <w:spacing w:after="0" w:line="240" w:lineRule="auto"/>
        <w:jc w:val="both"/>
        <w:rPr>
          <w:rFonts w:eastAsia="Calibri" w:cs="Times New Roman"/>
          <w:kern w:val="0"/>
          <w:sz w:val="24"/>
          <w:szCs w:val="24"/>
          <w14:ligatures w14:val="none"/>
        </w:rPr>
      </w:pPr>
      <w:r w:rsidRPr="00B13FE6">
        <w:rPr>
          <w:rFonts w:eastAsia="Calibri" w:cs="Times New Roman"/>
          <w:kern w:val="0"/>
          <w:sz w:val="24"/>
          <w:szCs w:val="24"/>
          <w14:ligatures w14:val="none"/>
        </w:rPr>
        <w:t xml:space="preserve">2013 erhielt </w:t>
      </w:r>
      <w:r>
        <w:rPr>
          <w:rFonts w:eastAsia="Calibri" w:cs="Times New Roman"/>
          <w:kern w:val="0"/>
          <w:sz w:val="24"/>
          <w:szCs w:val="24"/>
          <w14:ligatures w14:val="none"/>
        </w:rPr>
        <w:t>Gunter Krieg</w:t>
      </w:r>
      <w:r w:rsidRPr="00B13FE6">
        <w:rPr>
          <w:rFonts w:eastAsia="Calibri" w:cs="Times New Roman"/>
          <w:kern w:val="0"/>
          <w:sz w:val="24"/>
          <w:szCs w:val="24"/>
          <w14:ligatures w14:val="none"/>
        </w:rPr>
        <w:t xml:space="preserve"> für seine Bilder „Einblick“ und „Ausblick“ den Kunstpreis des Rektors der Friedrich-Schiller-Universität Jena.</w:t>
      </w:r>
      <w:r>
        <w:rPr>
          <w:rFonts w:eastAsia="Calibri" w:cs="Times New Roman"/>
          <w:kern w:val="0"/>
          <w:sz w:val="24"/>
          <w:szCs w:val="24"/>
          <w14:ligatures w14:val="none"/>
        </w:rPr>
        <w:t xml:space="preserve"> Die Ausstellung in Feldberg im Haus des Gastes zeigt Arbeiten aus fünf Jahrzehnten und gibt damit einen lebendigen Überblick über die Schaffens- und Entwicklungsphasen des Künstlers.</w:t>
      </w:r>
    </w:p>
    <w:p w14:paraId="575A04C6" w14:textId="77777777" w:rsidR="00B13FE6" w:rsidRDefault="00B13FE6" w:rsidP="00B13FE6">
      <w:pPr>
        <w:spacing w:after="0" w:line="240" w:lineRule="auto"/>
        <w:jc w:val="both"/>
        <w:rPr>
          <w:rFonts w:eastAsia="Calibri" w:cs="Times New Roman"/>
          <w:kern w:val="0"/>
          <w:sz w:val="24"/>
          <w:szCs w:val="24"/>
          <w14:ligatures w14:val="none"/>
        </w:rPr>
      </w:pPr>
    </w:p>
    <w:p w14:paraId="54870558" w14:textId="3F611B29" w:rsidR="003B3C7B" w:rsidRDefault="00B13FE6" w:rsidP="00B13FE6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eastAsia="Calibri" w:cs="Times New Roman"/>
          <w:kern w:val="0"/>
          <w:sz w:val="24"/>
          <w:szCs w:val="24"/>
          <w14:ligatures w14:val="none"/>
        </w:rPr>
        <w:t>Vernissage am Freitag, den 14. November 2025 um 19 Uhr.</w:t>
      </w:r>
    </w:p>
    <w:p w14:paraId="0E1B89F9" w14:textId="77777777" w:rsidR="00881FF3" w:rsidRDefault="00881FF3"/>
    <w:p w14:paraId="358599CE" w14:textId="77777777" w:rsidR="00D03360" w:rsidRPr="00FB3C10" w:rsidRDefault="00D03360" w:rsidP="00D03360">
      <w:pPr>
        <w:autoSpaceDE w:val="0"/>
        <w:autoSpaceDN w:val="0"/>
        <w:adjustRightInd w:val="0"/>
        <w:spacing w:line="241" w:lineRule="atLeast"/>
        <w:rPr>
          <w:rFonts w:asciiTheme="majorHAnsi" w:hAnsiTheme="majorHAnsi" w:cs="Times New Roman"/>
          <w:b/>
          <w:bCs/>
          <w:sz w:val="24"/>
          <w:szCs w:val="24"/>
        </w:rPr>
      </w:pPr>
      <w:r w:rsidRPr="00FB3C10">
        <w:rPr>
          <w:rFonts w:asciiTheme="majorHAnsi" w:hAnsiTheme="majorHAnsi"/>
          <w:b/>
          <w:bCs/>
          <w:sz w:val="24"/>
          <w:szCs w:val="24"/>
        </w:rPr>
        <w:t xml:space="preserve">Ausstellung in der Galerie des </w:t>
      </w:r>
      <w:r w:rsidRPr="00FB3C10">
        <w:rPr>
          <w:rFonts w:asciiTheme="majorHAnsi" w:hAnsiTheme="majorHAnsi" w:cs="Times New Roman"/>
          <w:b/>
          <w:bCs/>
          <w:sz w:val="24"/>
          <w:szCs w:val="24"/>
        </w:rPr>
        <w:t xml:space="preserve">Kulturvereins Feldberger Land e.V. </w:t>
      </w:r>
    </w:p>
    <w:p w14:paraId="616A3FBD" w14:textId="77777777" w:rsidR="00D03360" w:rsidRPr="00FB3C10" w:rsidRDefault="00D03360" w:rsidP="00D03360">
      <w:pPr>
        <w:rPr>
          <w:rFonts w:asciiTheme="majorHAnsi" w:hAnsiTheme="majorHAnsi" w:cs="Times New Roman"/>
          <w:b/>
          <w:bCs/>
          <w:sz w:val="24"/>
          <w:szCs w:val="24"/>
        </w:rPr>
      </w:pPr>
      <w:r w:rsidRPr="00FB3C10">
        <w:rPr>
          <w:rFonts w:asciiTheme="majorHAnsi" w:hAnsiTheme="majorHAnsi" w:cs="Times New Roman"/>
          <w:b/>
          <w:bCs/>
          <w:sz w:val="24"/>
          <w:szCs w:val="24"/>
        </w:rPr>
        <w:t>im Haus des Gastes, Feldberg, Strelitzer Str. 42</w:t>
      </w:r>
    </w:p>
    <w:p w14:paraId="441C0F93" w14:textId="77777777" w:rsidR="00D03360" w:rsidRPr="00FB3C10" w:rsidRDefault="00D03360" w:rsidP="00D03360">
      <w:pPr>
        <w:autoSpaceDE w:val="0"/>
        <w:autoSpaceDN w:val="0"/>
        <w:adjustRightInd w:val="0"/>
        <w:spacing w:line="241" w:lineRule="atLeast"/>
        <w:rPr>
          <w:rFonts w:asciiTheme="majorHAnsi" w:hAnsiTheme="majorHAnsi" w:cs="Times New Roman"/>
          <w:sz w:val="24"/>
          <w:szCs w:val="24"/>
        </w:rPr>
      </w:pPr>
      <w:r w:rsidRPr="00FB3C10">
        <w:rPr>
          <w:rFonts w:asciiTheme="majorHAnsi" w:hAnsiTheme="majorHAnsi" w:cs="Times New Roman"/>
          <w:sz w:val="24"/>
          <w:szCs w:val="24"/>
        </w:rPr>
        <w:t xml:space="preserve">Öffnungszeiten: </w:t>
      </w:r>
    </w:p>
    <w:p w14:paraId="3C72C26B" w14:textId="26AC184C" w:rsidR="00D03360" w:rsidRPr="00D03360" w:rsidRDefault="00D03360" w:rsidP="00D03360">
      <w:pPr>
        <w:rPr>
          <w:rFonts w:asciiTheme="majorHAnsi" w:hAnsiTheme="majorHAnsi"/>
          <w:color w:val="221E1F"/>
          <w:sz w:val="24"/>
          <w:szCs w:val="24"/>
        </w:rPr>
      </w:pPr>
      <w:r w:rsidRPr="00D03360">
        <w:rPr>
          <w:rFonts w:asciiTheme="majorHAnsi" w:hAnsiTheme="majorHAnsi"/>
          <w:color w:val="221E1F"/>
          <w:sz w:val="24"/>
          <w:szCs w:val="24"/>
        </w:rPr>
        <w:t>Mo. - Fr. 10 - 1</w:t>
      </w:r>
      <w:r w:rsidR="00B13FE6">
        <w:rPr>
          <w:rFonts w:asciiTheme="majorHAnsi" w:hAnsiTheme="majorHAnsi"/>
          <w:color w:val="221E1F"/>
          <w:sz w:val="24"/>
          <w:szCs w:val="24"/>
        </w:rPr>
        <w:t>6</w:t>
      </w:r>
      <w:r w:rsidRPr="00D03360">
        <w:rPr>
          <w:rFonts w:asciiTheme="majorHAnsi" w:hAnsiTheme="majorHAnsi"/>
          <w:color w:val="221E1F"/>
          <w:sz w:val="24"/>
          <w:szCs w:val="24"/>
        </w:rPr>
        <w:t xml:space="preserve"> Uhr</w:t>
      </w:r>
    </w:p>
    <w:p w14:paraId="5EDC8DEE" w14:textId="77777777" w:rsidR="00B13FE6" w:rsidRDefault="00B13FE6" w:rsidP="00D03360">
      <w:pPr>
        <w:rPr>
          <w:rStyle w:val="A2"/>
          <w:rFonts w:asciiTheme="majorHAnsi" w:hAnsiTheme="majorHAnsi"/>
        </w:rPr>
      </w:pPr>
    </w:p>
    <w:p w14:paraId="44A27C65" w14:textId="71A77D54" w:rsidR="00D03360" w:rsidRPr="00D03360" w:rsidRDefault="00D03360" w:rsidP="00D03360">
      <w:pPr>
        <w:rPr>
          <w:rFonts w:asciiTheme="majorHAnsi" w:hAnsiTheme="majorHAnsi"/>
          <w:color w:val="221E1F"/>
          <w:sz w:val="32"/>
          <w:szCs w:val="32"/>
        </w:rPr>
      </w:pPr>
      <w:r w:rsidRPr="00FB3C10">
        <w:rPr>
          <w:rStyle w:val="A2"/>
          <w:rFonts w:asciiTheme="majorHAnsi" w:hAnsiTheme="majorHAnsi"/>
        </w:rPr>
        <w:t xml:space="preserve">Die Ausstellung </w:t>
      </w:r>
      <w:r w:rsidRPr="00D03360">
        <w:rPr>
          <w:rStyle w:val="A2"/>
          <w:rFonts w:asciiTheme="majorHAnsi" w:hAnsiTheme="majorHAnsi"/>
        </w:rPr>
        <w:t>läuft v</w:t>
      </w:r>
      <w:r w:rsidRPr="00D03360">
        <w:rPr>
          <w:rFonts w:asciiTheme="majorHAnsi" w:hAnsiTheme="majorHAnsi"/>
          <w:color w:val="221E1F"/>
          <w:sz w:val="32"/>
          <w:szCs w:val="32"/>
        </w:rPr>
        <w:t xml:space="preserve">om </w:t>
      </w:r>
      <w:r w:rsidR="00B13FE6">
        <w:rPr>
          <w:rFonts w:asciiTheme="majorHAnsi" w:hAnsiTheme="majorHAnsi"/>
          <w:color w:val="221E1F"/>
          <w:sz w:val="32"/>
          <w:szCs w:val="32"/>
        </w:rPr>
        <w:t>14</w:t>
      </w:r>
      <w:r w:rsidRPr="00D03360">
        <w:rPr>
          <w:rFonts w:asciiTheme="majorHAnsi" w:hAnsiTheme="majorHAnsi"/>
          <w:color w:val="221E1F"/>
          <w:sz w:val="32"/>
          <w:szCs w:val="32"/>
        </w:rPr>
        <w:t>.</w:t>
      </w:r>
      <w:r w:rsidR="00B13FE6">
        <w:rPr>
          <w:rFonts w:asciiTheme="majorHAnsi" w:hAnsiTheme="majorHAnsi"/>
          <w:color w:val="221E1F"/>
          <w:sz w:val="32"/>
          <w:szCs w:val="32"/>
        </w:rPr>
        <w:t>11</w:t>
      </w:r>
      <w:r w:rsidRPr="00D03360">
        <w:rPr>
          <w:rFonts w:asciiTheme="majorHAnsi" w:hAnsiTheme="majorHAnsi"/>
          <w:color w:val="221E1F"/>
          <w:sz w:val="32"/>
          <w:szCs w:val="32"/>
        </w:rPr>
        <w:t>.</w:t>
      </w:r>
      <w:r w:rsidR="00B13FE6">
        <w:rPr>
          <w:rFonts w:asciiTheme="majorHAnsi" w:hAnsiTheme="majorHAnsi"/>
          <w:color w:val="221E1F"/>
          <w:sz w:val="32"/>
          <w:szCs w:val="32"/>
        </w:rPr>
        <w:t>25</w:t>
      </w:r>
      <w:r w:rsidRPr="00D03360">
        <w:rPr>
          <w:rFonts w:asciiTheme="majorHAnsi" w:hAnsiTheme="majorHAnsi"/>
          <w:color w:val="221E1F"/>
          <w:sz w:val="32"/>
          <w:szCs w:val="32"/>
        </w:rPr>
        <w:t xml:space="preserve"> bis </w:t>
      </w:r>
      <w:r w:rsidR="00B13FE6">
        <w:rPr>
          <w:rFonts w:asciiTheme="majorHAnsi" w:hAnsiTheme="majorHAnsi"/>
          <w:color w:val="221E1F"/>
          <w:sz w:val="32"/>
          <w:szCs w:val="32"/>
        </w:rPr>
        <w:t>1</w:t>
      </w:r>
      <w:r w:rsidRPr="00D03360">
        <w:rPr>
          <w:rFonts w:asciiTheme="majorHAnsi" w:hAnsiTheme="majorHAnsi"/>
          <w:color w:val="221E1F"/>
          <w:sz w:val="32"/>
          <w:szCs w:val="32"/>
        </w:rPr>
        <w:t>0.0</w:t>
      </w:r>
      <w:r w:rsidR="00B13FE6">
        <w:rPr>
          <w:rFonts w:asciiTheme="majorHAnsi" w:hAnsiTheme="majorHAnsi"/>
          <w:color w:val="221E1F"/>
          <w:sz w:val="32"/>
          <w:szCs w:val="32"/>
        </w:rPr>
        <w:t>1</w:t>
      </w:r>
      <w:r w:rsidRPr="00D03360">
        <w:rPr>
          <w:rFonts w:asciiTheme="majorHAnsi" w:hAnsiTheme="majorHAnsi"/>
          <w:color w:val="221E1F"/>
          <w:sz w:val="32"/>
          <w:szCs w:val="32"/>
        </w:rPr>
        <w:t>.2</w:t>
      </w:r>
      <w:r w:rsidR="00B13FE6">
        <w:rPr>
          <w:rFonts w:asciiTheme="majorHAnsi" w:hAnsiTheme="majorHAnsi"/>
          <w:color w:val="221E1F"/>
          <w:sz w:val="32"/>
          <w:szCs w:val="32"/>
        </w:rPr>
        <w:t>6</w:t>
      </w:r>
    </w:p>
    <w:p w14:paraId="06F051BE" w14:textId="77777777" w:rsidR="00881FF3" w:rsidRDefault="00881FF3"/>
    <w:p w14:paraId="058049B5" w14:textId="77777777" w:rsidR="002443A8" w:rsidRDefault="002443A8"/>
    <w:p w14:paraId="7276646D" w14:textId="77777777" w:rsidR="002443A8" w:rsidRDefault="002443A8" w:rsidP="002443A8">
      <w:pPr>
        <w:spacing w:after="0" w:line="240" w:lineRule="auto"/>
        <w:jc w:val="both"/>
        <w:rPr>
          <w:rFonts w:ascii="Roboto" w:eastAsia="Calibri" w:hAnsi="Roboto" w:cs="Times New Roman"/>
          <w:kern w:val="0"/>
          <w:sz w:val="24"/>
          <w:szCs w:val="24"/>
          <w14:ligatures w14:val="none"/>
        </w:rPr>
      </w:pPr>
    </w:p>
    <w:p w14:paraId="62AB4804" w14:textId="77777777" w:rsidR="002443A8" w:rsidRDefault="002443A8"/>
    <w:sectPr w:rsidR="002443A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beration Serif">
    <w:altName w:val="Times New Roman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FF3"/>
    <w:rsid w:val="000A27F2"/>
    <w:rsid w:val="002443A8"/>
    <w:rsid w:val="0036445C"/>
    <w:rsid w:val="003B3C7B"/>
    <w:rsid w:val="006A465D"/>
    <w:rsid w:val="00840BF3"/>
    <w:rsid w:val="00881FF3"/>
    <w:rsid w:val="00B13FE6"/>
    <w:rsid w:val="00C31D94"/>
    <w:rsid w:val="00C76AAE"/>
    <w:rsid w:val="00CA5773"/>
    <w:rsid w:val="00D03360"/>
    <w:rsid w:val="00ED4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2FB661"/>
  <w15:chartTrackingRefBased/>
  <w15:docId w15:val="{E18B7971-AE49-4CE5-8DA7-CD140BC44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881F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881F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881F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881F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881F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881F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881F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881F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881F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81F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881F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881F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881FF3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881FF3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881FF3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881FF3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881FF3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881FF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881F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881F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881F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881F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881F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881FF3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881FF3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881FF3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881F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881FF3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881FF3"/>
    <w:rPr>
      <w:b/>
      <w:bCs/>
      <w:smallCaps/>
      <w:color w:val="0F4761" w:themeColor="accent1" w:themeShade="BF"/>
      <w:spacing w:val="5"/>
    </w:rPr>
  </w:style>
  <w:style w:type="paragraph" w:customStyle="1" w:styleId="Standard1">
    <w:name w:val="Standard1"/>
    <w:basedOn w:val="Standard"/>
    <w:qFormat/>
    <w:rsid w:val="00881FF3"/>
    <w:pPr>
      <w:suppressAutoHyphens/>
      <w:spacing w:after="0" w:line="240" w:lineRule="auto"/>
    </w:pPr>
    <w:rPr>
      <w:rFonts w:ascii="Liberation Serif" w:eastAsia="SimSun" w:hAnsi="Liberation Serif" w:cs="Arial"/>
      <w:kern w:val="1"/>
      <w:sz w:val="24"/>
      <w:szCs w:val="24"/>
      <w:lang w:eastAsia="zh-CN" w:bidi="hi-IN"/>
      <w14:ligatures w14:val="none"/>
    </w:rPr>
  </w:style>
  <w:style w:type="character" w:customStyle="1" w:styleId="A2">
    <w:name w:val="A2"/>
    <w:uiPriority w:val="99"/>
    <w:rsid w:val="00D03360"/>
    <w:rPr>
      <w:color w:val="221E1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</Words>
  <Characters>1714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Merete de Kruyf</dc:creator>
  <cp:keywords/>
  <dc:description/>
  <cp:lastModifiedBy>Merete de Kruyf</cp:lastModifiedBy>
  <cp:revision>6</cp:revision>
  <dcterms:created xsi:type="dcterms:W3CDTF">2025-04-26T06:45:00Z</dcterms:created>
  <dcterms:modified xsi:type="dcterms:W3CDTF">2025-10-01T15:08:00Z</dcterms:modified>
</cp:coreProperties>
</file>